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6AFEB">
      <w:pPr>
        <w:widowControl w:val="0"/>
        <w:kinsoku/>
        <w:spacing w:before="47" w:line="360" w:lineRule="auto"/>
        <w:ind w:left="3805"/>
        <w:jc w:val="both"/>
        <w:outlineLvl w:val="1"/>
        <w:rPr>
          <w:rFonts w:cs="宋体" w:asciiTheme="minorEastAsia" w:hAnsiTheme="minorEastAsia" w:eastAsiaTheme="minorEastAsia"/>
          <w:color w:val="auto"/>
          <w:sz w:val="24"/>
          <w:szCs w:val="24"/>
          <w:lang w:eastAsia="zh-CN"/>
        </w:rPr>
      </w:pPr>
      <w:bookmarkStart w:id="0" w:name="_Toc12949"/>
      <w:r>
        <w:rPr>
          <w:rFonts w:cs="宋体" w:asciiTheme="minorEastAsia" w:hAnsiTheme="minorEastAsia" w:eastAsiaTheme="minorEastAsia"/>
          <w:color w:val="auto"/>
          <w:spacing w:val="-2"/>
          <w:sz w:val="24"/>
          <w:szCs w:val="24"/>
        </w:rPr>
        <w:t>二、采购</w:t>
      </w:r>
      <w:r>
        <w:rPr>
          <w:rFonts w:hint="eastAsia" w:cs="宋体" w:asciiTheme="minorEastAsia" w:hAnsiTheme="minorEastAsia" w:eastAsiaTheme="minorEastAsia"/>
          <w:color w:val="auto"/>
          <w:spacing w:val="-2"/>
          <w:sz w:val="24"/>
          <w:szCs w:val="24"/>
          <w:lang w:eastAsia="zh-CN"/>
        </w:rPr>
        <w:t>要</w:t>
      </w:r>
      <w:r>
        <w:rPr>
          <w:rFonts w:cs="宋体" w:asciiTheme="minorEastAsia" w:hAnsiTheme="minorEastAsia" w:eastAsiaTheme="minorEastAsia"/>
          <w:color w:val="auto"/>
          <w:spacing w:val="-2"/>
          <w:sz w:val="24"/>
          <w:szCs w:val="24"/>
        </w:rPr>
        <w:t>求</w:t>
      </w:r>
      <w:bookmarkEnd w:id="0"/>
    </w:p>
    <w:p w14:paraId="37C82C7A">
      <w:pPr>
        <w:widowControl w:val="0"/>
        <w:kinsoku/>
        <w:spacing w:before="78" w:line="360" w:lineRule="auto"/>
        <w:jc w:val="both"/>
        <w:rPr>
          <w:rFonts w:cs="宋体" w:asciiTheme="minorEastAsia" w:hAnsiTheme="minorEastAsia" w:eastAsiaTheme="minorEastAsia"/>
          <w:color w:val="auto"/>
          <w:spacing w:val="-5"/>
          <w:sz w:val="24"/>
          <w:szCs w:val="24"/>
        </w:rPr>
      </w:pPr>
      <w:r>
        <w:rPr>
          <w:rFonts w:cs="宋体" w:asciiTheme="minorEastAsia" w:hAnsiTheme="minorEastAsia" w:eastAsiaTheme="minorEastAsia"/>
          <w:color w:val="auto"/>
          <w:spacing w:val="-5"/>
          <w:sz w:val="24"/>
          <w:szCs w:val="24"/>
        </w:rPr>
        <w:t>（一）技术需求</w:t>
      </w:r>
    </w:p>
    <w:tbl>
      <w:tblPr>
        <w:tblStyle w:val="6"/>
        <w:tblW w:w="8520" w:type="dxa"/>
        <w:tblInd w:w="93" w:type="dxa"/>
        <w:tblLayout w:type="autofit"/>
        <w:tblCellMar>
          <w:top w:w="0" w:type="dxa"/>
          <w:left w:w="108" w:type="dxa"/>
          <w:bottom w:w="0" w:type="dxa"/>
          <w:right w:w="108" w:type="dxa"/>
        </w:tblCellMar>
      </w:tblPr>
      <w:tblGrid>
        <w:gridCol w:w="724"/>
        <w:gridCol w:w="709"/>
        <w:gridCol w:w="6379"/>
        <w:gridCol w:w="708"/>
      </w:tblGrid>
      <w:tr w14:paraId="62FCA5E4">
        <w:tblPrEx>
          <w:tblCellMar>
            <w:top w:w="0" w:type="dxa"/>
            <w:left w:w="108" w:type="dxa"/>
            <w:bottom w:w="0" w:type="dxa"/>
            <w:right w:w="108" w:type="dxa"/>
          </w:tblCellMar>
        </w:tblPrEx>
        <w:trPr>
          <w:trHeight w:val="109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A23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0CD7">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名称</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16C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基本参数</w:t>
            </w:r>
          </w:p>
        </w:tc>
        <w:tc>
          <w:tcPr>
            <w:tcW w:w="708" w:type="dxa"/>
            <w:tcBorders>
              <w:top w:val="single" w:color="000000" w:sz="4" w:space="0"/>
              <w:left w:val="single" w:color="000000" w:sz="4" w:space="0"/>
              <w:bottom w:val="single" w:color="000000" w:sz="4" w:space="0"/>
              <w:right w:val="single" w:color="auto" w:sz="4" w:space="0"/>
            </w:tcBorders>
            <w:shd w:val="clear" w:color="auto" w:fill="auto"/>
            <w:vAlign w:val="center"/>
          </w:tcPr>
          <w:p w14:paraId="068E8B76">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数量</w:t>
            </w:r>
          </w:p>
        </w:tc>
      </w:tr>
      <w:tr w14:paraId="5E5ED609">
        <w:tblPrEx>
          <w:tblCellMar>
            <w:top w:w="0" w:type="dxa"/>
            <w:left w:w="108" w:type="dxa"/>
            <w:bottom w:w="0" w:type="dxa"/>
            <w:right w:w="108" w:type="dxa"/>
          </w:tblCellMar>
        </w:tblPrEx>
        <w:trPr>
          <w:trHeight w:val="283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E1A">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692F">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小学篮球架</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90E">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一、篮球架符合GB19851.3和GB19272要求。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二、篮球架型式：箱体式</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1.箱体材料采用厚度2.5mm优质钢板折弯焊接而成，从而达到箱子底坐的牢固性，其底座箱子尺寸为：长2000*宽1000*高430mm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2.伸臂为梁式结构，主梁采用200x200X3.5mm优质矩形钢管，背梁采用40X80x2.5mm优质钢管，伸臂长度为：2250mm。立柱200X200x3.5MM，篮筐离地面高度：2750MM。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3.篮板：选用钢化安全板，其四边选用20*40mm镀锌钢管外包铝合金边框，篮板下沿包有安全保护条，尺寸为1800*1050mm，厚度≥12mm。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4.篮圈尺寸：篮圈为优质直径18mm的A3实心圆钢材料制成，篮球圈直径450mm(国际标准尺寸), 篮球网材料：尼龙网</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拉杆：大梁后部分与底座箱子连接采用梯形式拉杆，材料选用40*40*2.5mm优质钢管作为拉杆能巩固篮球架的稳定性和牢固性，篮板与架体采用五个点作为支撑连接从而达到安全稳定，其拉杆选用直径38*3mm优质钢管，并用弯管机一次成形“U”型，拉杆与篮球板连接处前端配有调节螺杆，便于调节篮球版的垂直度。</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6.五金件：螺钉,、螺母为防锈钢件防锈级别与器材使用寿命相匹配,并加防盗帽。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三、安全性能：严格按国家篮球架要求，框架与配种整付设计合理，符合力学和相关安全标准。</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四、工艺流程：下料、表面处理、管材加工、焊接、打磨、抛砂处理、表面喷涂、组装、调试， 架体焊接部位全部采用CO2气体保护焊，焊接接头强度≥300Mpa；表面处理经过打磨抛砂处理，采用长沙美福隆室外优质塑粉进行静电粉末喷涂工艺烘烤200度，喷塑表面不低于GB1740中的1级；能耐酸碱,耐湿热,抗老化,耐腐蚀,能适合潮湿和酸雨环境,色彩选择合理,整体色彩效果明显,并确保能保持色彩长久不裉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E5B6">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10.5副</w:t>
            </w:r>
          </w:p>
        </w:tc>
      </w:tr>
      <w:tr w14:paraId="1DE71B8D">
        <w:tblPrEx>
          <w:tblCellMar>
            <w:top w:w="0" w:type="dxa"/>
            <w:left w:w="108" w:type="dxa"/>
            <w:bottom w:w="0" w:type="dxa"/>
            <w:right w:w="108" w:type="dxa"/>
          </w:tblCellMar>
        </w:tblPrEx>
        <w:trPr>
          <w:trHeight w:val="197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1D1F">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933">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初中篮球架</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1019">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一、篮球架符合GB19851.3和GB19272要求。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二、篮球架型式：箱体式</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1.箱体材料采用厚度2.5mm优质钢板折弯焊接而成，从而达到箱子底坐的牢固性，其底座箱子尺寸为：长2000*宽1000*高430mm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2.伸臂为梁式结构，主梁采用200x200X3.5mm优质矩形钢管，背梁采用40X80x2.5mm优质钢管，伸臂长度为：2250mm。立柱200X200x3.5MM，篮筐离地面高度：3050MM。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3.篮板：选用钢化安全板，其四边选用20*40mm镀锌钢管外包铝合金边框，篮板下沿包有安全保护条，尺寸为1800*1050mm，厚度≥12mm。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4.篮圈尺寸：篮圈为优质直径18mm的A3实心圆钢材料制成，篮球圈直径450mm(国际标准尺寸), 篮球网材料：尼龙网</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拉杆：大梁后部分与底座箱子连接采用梯形式拉杆，材料选用40*40*2.5mm优质钢管作为拉杆能巩固篮球架的稳定性和牢固性，篮板与架体采用五个点作为支撑连接从而达到安全稳定，其拉杆选用直径38*3mm优质钢管，并用弯管机一次成形“U”型，拉杆与篮球板连接处前端配有调节螺杆，便于调节篮球版的垂直度。</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6.五金件：螺钉,、螺母为防锈钢件防锈级别与器材使用寿命相匹配,并加防盗帽。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三、安全性能：严格按国家篮球架要求，框架与配种整付设计合理，符合力学和相关安全标准。</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四、工艺流程：下料、表面处理、管材加工、焊接、打磨、抛砂处理、表面喷涂、组装、调试， 架体焊接部位全部采用CO2气体保护焊，焊接接头强度≥300Mpa；表面处理经过打磨抛砂处理，采用长沙美福隆室外优质塑粉进行静电粉末喷涂工艺烘烤200度，喷塑表面不低于GB1740中的1级；能耐酸碱,耐湿热,抗老化,耐腐蚀,能适合潮湿和酸雨环境,色彩选择合理,整体色彩效果明显,并确保能保持色彩长久不裉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CAA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7.5副</w:t>
            </w:r>
          </w:p>
        </w:tc>
      </w:tr>
      <w:tr w14:paraId="571CCE0D">
        <w:tblPrEx>
          <w:tblCellMar>
            <w:top w:w="0" w:type="dxa"/>
            <w:left w:w="108" w:type="dxa"/>
            <w:bottom w:w="0" w:type="dxa"/>
            <w:right w:w="108" w:type="dxa"/>
          </w:tblCellMar>
        </w:tblPrEx>
        <w:trPr>
          <w:trHeight w:val="316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5CE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4D6A">
            <w:pPr>
              <w:spacing w:line="360" w:lineRule="auto"/>
              <w:jc w:val="center"/>
              <w:textAlignment w:val="center"/>
              <w:rPr>
                <w:rFonts w:cs="仿宋" w:asciiTheme="minorEastAsia" w:hAnsiTheme="minorEastAsia" w:eastAsiaTheme="minorEastAsia"/>
                <w:sz w:val="24"/>
                <w:szCs w:val="24"/>
              </w:rPr>
            </w:pPr>
            <w:bookmarkStart w:id="1" w:name="OLE_LINK4"/>
            <w:bookmarkStart w:id="2" w:name="OLE_LINK3"/>
            <w:r>
              <w:rPr>
                <w:rFonts w:hint="eastAsia" w:cs="仿宋" w:asciiTheme="minorEastAsia" w:hAnsiTheme="minorEastAsia" w:eastAsiaTheme="minorEastAsia"/>
                <w:sz w:val="24"/>
                <w:szCs w:val="24"/>
                <w:lang w:eastAsia="zh-CN"/>
              </w:rPr>
              <w:t>乒乓球桌</w:t>
            </w:r>
            <w:bookmarkEnd w:id="1"/>
            <w:bookmarkEnd w:id="2"/>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4DC9">
            <w:pPr>
              <w:spacing w:line="360" w:lineRule="auto"/>
              <w:textAlignment w:val="center"/>
              <w:rPr>
                <w:rFonts w:cs="宋体" w:asciiTheme="minorEastAsia" w:hAnsiTheme="minorEastAsia" w:eastAsiaTheme="minorEastAsia"/>
                <w:sz w:val="24"/>
                <w:szCs w:val="24"/>
                <w:lang w:eastAsia="zh-CN"/>
              </w:rPr>
            </w:pPr>
            <w:r>
              <w:rPr>
                <w:rStyle w:val="8"/>
                <w:rFonts w:hint="default" w:asciiTheme="minorEastAsia" w:hAnsiTheme="minorEastAsia" w:eastAsiaTheme="minorEastAsia"/>
                <w:sz w:val="24"/>
                <w:szCs w:val="24"/>
                <w:lang w:eastAsia="zh-CN"/>
              </w:rPr>
              <w:t xml:space="preserve">1.外形尺寸（长×宽×高），≥mm 2740×1570×912  </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 xml:space="preserve">2.主要承载立柱材料及尺寸，≥mm 钢管，φ60×3 </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3.主要承载横梁材料及尺寸，≥mm 钢管，30×20×2.0</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4.球台面板选用3mm优质铁板折压制成；台面支撑框采用四横四纵支撑管连接. 支撑管规格;30mm×20mm×2.5mm。</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5.棱边和棱角半径不小于3.0mm；                                                                            6.球台台面的颜色为蓝色或绿色，表面无光泽；端、边线和中线为白色。含钢制球网。</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 xml:space="preserve">7.球台表面平整无开裂、伤痕、明显翘曲等缺陷。       </w:t>
            </w:r>
            <w:r>
              <w:rPr>
                <w:rStyle w:val="8"/>
                <w:rFonts w:hint="default" w:asciiTheme="minorEastAsia" w:hAnsiTheme="minorEastAsia" w:eastAsiaTheme="minorEastAsia"/>
                <w:sz w:val="24"/>
                <w:szCs w:val="24"/>
                <w:lang w:eastAsia="zh-CN"/>
              </w:rPr>
              <w:br w:type="textWrapping"/>
            </w:r>
            <w:bookmarkStart w:id="3" w:name="OLE_LINK6"/>
            <w:bookmarkStart w:id="4" w:name="OLE_LINK5"/>
            <w:r>
              <w:rPr>
                <w:rFonts w:hint="eastAsia" w:cs="宋体" w:asciiTheme="minorEastAsia" w:hAnsiTheme="minorEastAsia" w:eastAsiaTheme="minorEastAsia"/>
                <w:b/>
                <w:sz w:val="24"/>
                <w:szCs w:val="24"/>
                <w:lang w:eastAsia="zh-CN"/>
              </w:rPr>
              <w:t>须提供成品乒乓球桌具有国家认可的具有CNAS或CMA认证的检测机构质量检验机构出具的检测报告复印件并加盖生产厂家（制造商）公章佐证。</w:t>
            </w:r>
            <w:bookmarkEnd w:id="3"/>
            <w:bookmarkEnd w:id="4"/>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6BB8">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179张</w:t>
            </w:r>
          </w:p>
        </w:tc>
      </w:tr>
      <w:tr w14:paraId="21BDEC54">
        <w:tblPrEx>
          <w:tblCellMar>
            <w:top w:w="0" w:type="dxa"/>
            <w:left w:w="108" w:type="dxa"/>
            <w:bottom w:w="0" w:type="dxa"/>
            <w:right w:w="108"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32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9286">
            <w:pPr>
              <w:spacing w:line="360" w:lineRule="auto"/>
              <w:jc w:val="center"/>
              <w:textAlignment w:val="center"/>
              <w:rPr>
                <w:rFonts w:cs="仿宋" w:asciiTheme="minorEastAsia" w:hAnsiTheme="minorEastAsia" w:eastAsiaTheme="minorEastAsia"/>
                <w:sz w:val="24"/>
                <w:szCs w:val="24"/>
              </w:rPr>
            </w:pPr>
            <w:bookmarkStart w:id="5" w:name="OLE_LINK7"/>
            <w:bookmarkStart w:id="6" w:name="OLE_LINK8"/>
            <w:r>
              <w:rPr>
                <w:rFonts w:hint="eastAsia" w:cs="仿宋" w:asciiTheme="minorEastAsia" w:hAnsiTheme="minorEastAsia" w:eastAsiaTheme="minorEastAsia"/>
                <w:sz w:val="24"/>
                <w:szCs w:val="24"/>
                <w:lang w:eastAsia="zh-CN"/>
              </w:rPr>
              <w:t>五人制足球门</w:t>
            </w:r>
            <w:bookmarkEnd w:id="5"/>
            <w:bookmarkEnd w:id="6"/>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F1A">
            <w:pPr>
              <w:spacing w:line="360" w:lineRule="auto"/>
              <w:textAlignment w:val="center"/>
              <w:rPr>
                <w:rFonts w:cs="宋体" w:asciiTheme="minorEastAsia" w:hAnsiTheme="minorEastAsia" w:eastAsiaTheme="minorEastAsia"/>
                <w:sz w:val="24"/>
                <w:szCs w:val="24"/>
                <w:lang w:eastAsia="zh-CN"/>
              </w:rPr>
            </w:pPr>
            <w:r>
              <w:rPr>
                <w:rStyle w:val="8"/>
                <w:rFonts w:hint="default" w:asciiTheme="minorEastAsia" w:hAnsiTheme="minorEastAsia" w:eastAsiaTheme="minorEastAsia"/>
                <w:sz w:val="24"/>
                <w:szCs w:val="24"/>
                <w:lang w:eastAsia="zh-CN"/>
              </w:rPr>
              <w:t>1.外形尺寸（长×宽×高），mm 3152×1578×2076 mm</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 xml:space="preserve">2.主要承载立柱材料及尺寸，mm 钢管，φ76×3 </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3.主要承载横梁材料及尺寸，mm 钢管，φ76×3</w:t>
            </w:r>
            <w:r>
              <w:rPr>
                <w:rStyle w:val="8"/>
                <w:rFonts w:hint="default" w:asciiTheme="minorEastAsia" w:hAnsiTheme="minorEastAsia" w:eastAsiaTheme="minorEastAsia"/>
                <w:sz w:val="24"/>
                <w:szCs w:val="24"/>
                <w:lang w:eastAsia="zh-CN"/>
              </w:rPr>
              <w:br w:type="textWrapping"/>
            </w:r>
            <w:bookmarkStart w:id="7" w:name="OLE_LINK9"/>
            <w:bookmarkStart w:id="8" w:name="OLE_LINK10"/>
            <w:r>
              <w:rPr>
                <w:rFonts w:hint="eastAsia" w:cs="宋体" w:asciiTheme="minorEastAsia" w:hAnsiTheme="minorEastAsia" w:eastAsiaTheme="minorEastAsia"/>
                <w:b/>
                <w:sz w:val="24"/>
                <w:szCs w:val="24"/>
                <w:lang w:eastAsia="zh-CN"/>
              </w:rPr>
              <w:t>须提供成品五人制足球门具有国家认可的具有CNAS或CMA认证的检测机构质量检验机构出具的检测报告复印件并加盖生产厂家（制造商）公章佐证。</w:t>
            </w:r>
            <w:bookmarkEnd w:id="7"/>
            <w:bookmarkEnd w:id="8"/>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001C">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29个</w:t>
            </w:r>
          </w:p>
        </w:tc>
      </w:tr>
      <w:tr w14:paraId="4A7E8E91">
        <w:tblPrEx>
          <w:tblCellMar>
            <w:top w:w="0" w:type="dxa"/>
            <w:left w:w="108" w:type="dxa"/>
            <w:bottom w:w="0" w:type="dxa"/>
            <w:right w:w="108" w:type="dxa"/>
          </w:tblCellMar>
        </w:tblPrEx>
        <w:trPr>
          <w:trHeight w:val="127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68EC">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0B34">
            <w:pPr>
              <w:spacing w:line="360" w:lineRule="auto"/>
              <w:jc w:val="center"/>
              <w:textAlignment w:val="center"/>
              <w:rPr>
                <w:rFonts w:cs="仿宋" w:asciiTheme="minorEastAsia" w:hAnsiTheme="minorEastAsia" w:eastAsiaTheme="minorEastAsia"/>
                <w:sz w:val="24"/>
                <w:szCs w:val="24"/>
              </w:rPr>
            </w:pPr>
            <w:bookmarkStart w:id="9" w:name="OLE_LINK12"/>
            <w:bookmarkStart w:id="10" w:name="OLE_LINK11"/>
            <w:r>
              <w:rPr>
                <w:rFonts w:hint="eastAsia" w:cs="仿宋" w:asciiTheme="minorEastAsia" w:hAnsiTheme="minorEastAsia" w:eastAsiaTheme="minorEastAsia"/>
                <w:sz w:val="24"/>
                <w:szCs w:val="24"/>
                <w:lang w:eastAsia="zh-CN"/>
              </w:rPr>
              <w:t>羽毛球架、网</w:t>
            </w:r>
            <w:bookmarkEnd w:id="9"/>
            <w:bookmarkEnd w:id="10"/>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1FBA">
            <w:pPr>
              <w:spacing w:line="360" w:lineRule="auto"/>
              <w:textAlignment w:val="center"/>
              <w:rPr>
                <w:rFonts w:cs="宋体" w:asciiTheme="minorEastAsia" w:hAnsiTheme="minorEastAsia" w:eastAsiaTheme="minorEastAsia"/>
                <w:sz w:val="24"/>
                <w:szCs w:val="24"/>
                <w:lang w:eastAsia="zh-CN"/>
              </w:rPr>
            </w:pPr>
            <w:r>
              <w:rPr>
                <w:rStyle w:val="8"/>
                <w:rFonts w:hint="default" w:asciiTheme="minorEastAsia" w:hAnsiTheme="minorEastAsia" w:eastAsiaTheme="minorEastAsia"/>
                <w:sz w:val="24"/>
                <w:szCs w:val="24"/>
                <w:lang w:eastAsia="zh-CN"/>
              </w:rPr>
              <w:t>1.外形尺寸（长×宽×高），mm 838×660×1550 mm</w:t>
            </w:r>
            <w:r>
              <w:rPr>
                <w:rStyle w:val="8"/>
                <w:rFonts w:hint="default" w:asciiTheme="minorEastAsia" w:hAnsiTheme="minorEastAsia" w:eastAsiaTheme="minorEastAsia"/>
                <w:sz w:val="24"/>
                <w:szCs w:val="24"/>
                <w:lang w:eastAsia="zh-CN"/>
              </w:rPr>
              <w:br w:type="textWrapping"/>
            </w:r>
            <w:r>
              <w:rPr>
                <w:rStyle w:val="8"/>
                <w:rFonts w:hint="default" w:asciiTheme="minorEastAsia" w:hAnsiTheme="minorEastAsia" w:eastAsiaTheme="minorEastAsia"/>
                <w:sz w:val="24"/>
                <w:szCs w:val="24"/>
                <w:lang w:eastAsia="zh-CN"/>
              </w:rPr>
              <w:t>2.主要承载立柱材料及尺寸，mm 钢管，φ40×3</w:t>
            </w:r>
            <w:r>
              <w:rPr>
                <w:rStyle w:val="8"/>
                <w:rFonts w:hint="default" w:asciiTheme="minorEastAsia" w:hAnsiTheme="minorEastAsia" w:eastAsiaTheme="minorEastAsia"/>
                <w:sz w:val="24"/>
                <w:szCs w:val="24"/>
                <w:lang w:eastAsia="zh-CN"/>
              </w:rPr>
              <w:br w:type="textWrapping"/>
            </w:r>
            <w:bookmarkStart w:id="11" w:name="OLE_LINK13"/>
            <w:bookmarkStart w:id="12" w:name="OLE_LINK14"/>
            <w:r>
              <w:rPr>
                <w:rFonts w:hint="eastAsia" w:cs="宋体" w:asciiTheme="minorEastAsia" w:hAnsiTheme="minorEastAsia" w:eastAsiaTheme="minorEastAsia"/>
                <w:b/>
                <w:sz w:val="24"/>
                <w:szCs w:val="24"/>
                <w:lang w:eastAsia="zh-CN"/>
              </w:rPr>
              <w:t>须提供成品羽毛球架具有国家认可的具有CNAS或CMA认证的检测机构质量检验机构出具的检测报告复印件并加盖生产厂家（制造商）公章佐证。</w:t>
            </w:r>
            <w:bookmarkEnd w:id="11"/>
            <w:bookmarkEnd w:id="12"/>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35BE">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35套</w:t>
            </w:r>
          </w:p>
        </w:tc>
      </w:tr>
      <w:tr w14:paraId="406F7649">
        <w:tblPrEx>
          <w:tblCellMar>
            <w:top w:w="0" w:type="dxa"/>
            <w:left w:w="108" w:type="dxa"/>
            <w:bottom w:w="0" w:type="dxa"/>
            <w:right w:w="108"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34F1">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B9CE">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排球架</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D262">
            <w:pPr>
              <w:spacing w:line="360" w:lineRule="auto"/>
              <w:textAlignment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产品结构：由底座、立柱和排球网组成</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调节高度：男子比赛高度：2430mm±5mm，女子比赛高度2240mm±5mm；中学生比赛高度：2000mm±5mm，小学生比赛高度1800mm±5mm。</w:t>
            </w:r>
            <w:bookmarkStart w:id="13" w:name="OLE_LINK15"/>
            <w:bookmarkStart w:id="14" w:name="OLE_LINK16"/>
            <w:r>
              <w:rPr>
                <w:rFonts w:hint="eastAsia" w:cs="宋体" w:asciiTheme="minorEastAsia" w:hAnsiTheme="minorEastAsia" w:eastAsiaTheme="minorEastAsia"/>
                <w:sz w:val="24"/>
                <w:szCs w:val="24"/>
                <w:lang w:eastAsia="zh-CN"/>
              </w:rPr>
              <w:br w:type="textWrapping"/>
            </w:r>
            <w:bookmarkEnd w:id="13"/>
            <w:bookmarkEnd w:id="14"/>
            <w:r>
              <w:rPr>
                <w:rFonts w:hint="eastAsia" w:cs="宋体" w:asciiTheme="minorEastAsia" w:hAnsiTheme="minorEastAsia" w:eastAsiaTheme="minorEastAsia"/>
                <w:sz w:val="24"/>
                <w:szCs w:val="24"/>
                <w:lang w:eastAsia="zh-CN"/>
              </w:rPr>
              <w:t>适用场地：适合两片场地之间尺寸≥4100mm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底座外壳材料：高密度聚乙烯材料（HDPE）</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底座外壳聚乙烯原材料（PE）抗菌性能：依据GB/T31402-2015对大肠杆菌、金黄色葡萄球菌抗菌率达到99.9%以上。</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底座工艺：中空吹塑制造一次加工成型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底座底板材料：10mm钢板，材质：Q235B，工艺：激光切割一次成型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底座方管材料：φ140×140×3焊管，工艺：激光切割一次加工成型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底座圆管材料：</w:t>
            </w:r>
            <w:r>
              <w:rPr>
                <w:rFonts w:hint="eastAsia" w:hAnsi="MS Mincho" w:eastAsia="MS Mincho" w:cs="MS Mincho" w:asciiTheme="minorEastAsia"/>
                <w:sz w:val="24"/>
                <w:szCs w:val="24"/>
                <w:lang w:eastAsia="zh-CN"/>
              </w:rPr>
              <w:t>∅</w:t>
            </w:r>
            <w:r>
              <w:rPr>
                <w:rFonts w:hint="eastAsia" w:cs="宋体" w:asciiTheme="minorEastAsia" w:hAnsiTheme="minorEastAsia" w:eastAsiaTheme="minorEastAsia"/>
                <w:sz w:val="24"/>
                <w:szCs w:val="24"/>
                <w:lang w:eastAsia="zh-CN"/>
              </w:rPr>
              <w:t>102×5.5无缝管，工艺：数控下料</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底座防震垫：每只底座设5块防震垫,满足底座摩擦力要求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底座配重物：单只灌装配重物≥265kg，满足产品稳定性要求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立柱材料外立柱：φ89×3.75焊管，内立柱：φ70×3异型钢管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立柱调节装置弹簧助推，手柄锁紧，操作方便，高度调节升降灵活，无卡滞现象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立柱包扎物：包扎物高度≥1850mm，厚度≥25mm，具有一定缓冲性能，防止肢体陷入。</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立柱紧线机构：棘爪式紧线锁紧机构，紧线方便，锁定可靠，无卡滞或自动返松现象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立柱导套：外管上封套和内管内套，材质：ABS，防止立柱内管摩擦而引起表面漆膜脱落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立柱底部缓冲：立柱底部配置缓冲垫，与底座缓冲接触，延长产品使用寿命</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立柱垂直度：球网被拉紧时，网柱应稳固地与地面保持垂直，立柱轴线对水平面的垂直公差应不大于15mm。</w:t>
            </w:r>
          </w:p>
          <w:p w14:paraId="0FB221A8">
            <w:pPr>
              <w:spacing w:line="360" w:lineRule="auto"/>
              <w:textAlignment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立柱刚性要求：网柱能承受≥600N的外力，球柱不产生永久变形，无倾倒现象。</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排球网网片规格：长9500mm~10000mm,高1000mm，网眼为正方形，100×100mm（±5）。</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排球网主要材料：网片：黑色涤纶长丝，上包边：白色PVC布，双层，宽为70mm，下包边：白色坛白布，双层，宽为50mm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排球柱制作工艺：工艺过程：下料—焊接--抛丸--脱脂--水洗--无磷转化--水洗--烘干--静电粉末--固化（所有表面处理均在全自动喷涂流水线上作业）</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工艺特性：产品涂层附着力应≥1级，硬度≥2H，耐腐蚀度≥6级。</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表面质量 符合GB19272-2011中5.10的相关规定要求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环保要求 符合GB19272-2011中5.9.2的相关规定要求</w:t>
            </w:r>
          </w:p>
          <w:p w14:paraId="199F3389">
            <w:pPr>
              <w:pStyle w:val="2"/>
              <w:rPr>
                <w:lang w:eastAsia="zh-CN"/>
              </w:rPr>
            </w:pPr>
            <w:r>
              <w:rPr>
                <w:rFonts w:hint="eastAsia" w:cs="宋体" w:asciiTheme="minorEastAsia" w:hAnsiTheme="minorEastAsia" w:eastAsiaTheme="minorEastAsia"/>
                <w:b/>
                <w:sz w:val="24"/>
                <w:szCs w:val="24"/>
                <w:lang w:eastAsia="zh-CN"/>
              </w:rPr>
              <w:t>须提供成品</w:t>
            </w:r>
            <w:r>
              <w:rPr>
                <w:rFonts w:hint="eastAsia" w:cs="宋体" w:asciiTheme="minorEastAsia" w:hAnsiTheme="minorEastAsia" w:eastAsiaTheme="minorEastAsia"/>
                <w:b/>
                <w:sz w:val="24"/>
                <w:szCs w:val="24"/>
                <w:lang w:val="en-US" w:eastAsia="zh-CN"/>
              </w:rPr>
              <w:t>排球架</w:t>
            </w:r>
            <w:r>
              <w:rPr>
                <w:rFonts w:hint="eastAsia" w:cs="宋体" w:asciiTheme="minorEastAsia" w:hAnsiTheme="minorEastAsia" w:eastAsiaTheme="minorEastAsia"/>
                <w:b/>
                <w:sz w:val="24"/>
                <w:szCs w:val="24"/>
                <w:lang w:eastAsia="zh-CN"/>
              </w:rPr>
              <w:t>具有国家认可的具有CNAS或CMA认证的检测机构质量检验机构出具的检测报告复印件并加盖生产厂家（制造商）公章佐证。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65D1">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25套</w:t>
            </w:r>
          </w:p>
        </w:tc>
      </w:tr>
      <w:tr w14:paraId="5B06FA4C">
        <w:tblPrEx>
          <w:tblCellMar>
            <w:top w:w="0" w:type="dxa"/>
            <w:left w:w="108" w:type="dxa"/>
            <w:bottom w:w="0" w:type="dxa"/>
            <w:right w:w="108" w:type="dxa"/>
          </w:tblCellMar>
        </w:tblPrEx>
        <w:trPr>
          <w:trHeight w:val="144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1C2A">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1D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排球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252B">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1.颜色：黄色/白色/蓝色</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2.规格：5号球</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3.材质：合成革材质+橡胶内胆                                                                            4.重量：5号球重量在 260 - 280 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5.特点：柔软耐打，比赛适用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1314">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805个</w:t>
            </w:r>
          </w:p>
        </w:tc>
      </w:tr>
      <w:tr w14:paraId="585FFC8F">
        <w:tblPrEx>
          <w:tblCellMar>
            <w:top w:w="0" w:type="dxa"/>
            <w:left w:w="108" w:type="dxa"/>
            <w:bottom w:w="0" w:type="dxa"/>
            <w:right w:w="108" w:type="dxa"/>
          </w:tblCellMar>
        </w:tblPrEx>
        <w:trPr>
          <w:trHeight w:val="11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851E">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DE43">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篮球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E8DD">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1.7#球，适用于中小学体育教学练习及比赛。                                                              2.球重量为470 - 500 克。                                                                        3.内胆由橡胶或丁基橡胶制成。                                                                       4.在胆外面缠绕多层纱线。                                                                           5.球面材料采用合成皮革材料制作，革皮质地松软，外表面以目测为主，商标、图案、色泽等字迹清晰、图案端正、色彩鲜艳，球片粘接无缝隙，表面无破损、脱落等现象、颜色均匀明显，做工精细。6.球体装一内陷式气阀,作充气用,保证密封性能良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E3A1">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1160个</w:t>
            </w:r>
          </w:p>
        </w:tc>
      </w:tr>
      <w:tr w14:paraId="0C36F526">
        <w:tblPrEx>
          <w:tblCellMar>
            <w:top w:w="0" w:type="dxa"/>
            <w:left w:w="108" w:type="dxa"/>
            <w:bottom w:w="0" w:type="dxa"/>
            <w:right w:w="108" w:type="dxa"/>
          </w:tblCellMar>
        </w:tblPrEx>
        <w:trPr>
          <w:trHeight w:val="6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3C8">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986A">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教练篮球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3200">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七号室内款，采用牛皮材质，教练推荐，十字型颗粒，吸湿材料优良。</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0ABC">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1个</w:t>
            </w:r>
          </w:p>
        </w:tc>
      </w:tr>
      <w:tr w14:paraId="4CCF7B44">
        <w:tblPrEx>
          <w:tblCellMar>
            <w:top w:w="0" w:type="dxa"/>
            <w:left w:w="108" w:type="dxa"/>
            <w:bottom w:w="0" w:type="dxa"/>
            <w:right w:w="108" w:type="dxa"/>
          </w:tblCellMar>
        </w:tblPrEx>
        <w:trPr>
          <w:trHeight w:val="144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86D">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4898">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 xml:space="preserve">足球 </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DB1">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 xml:space="preserve">4#，直径约 19.8 厘米，圆周在 63.5 - 66 厘米之间，重量在 300 - 340 克。反弹高度1300～1400㎜，表皮：足球采用天然皮革或合成皮革作为表皮材料。内胆：由橡胶或丁基橡胶制成，具有良好的弹性和气密性。球胎由多层聚酯纤维或尼龙等材料编织而成，能够提高足球的强度和耐磨性。外观：足球是由 12 块正五边形和 20 块正六边形的皮块拼接而成。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E449">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1170个</w:t>
            </w:r>
          </w:p>
        </w:tc>
      </w:tr>
      <w:tr w14:paraId="55F357A0">
        <w:tblPrEx>
          <w:tblCellMar>
            <w:top w:w="0" w:type="dxa"/>
            <w:left w:w="108" w:type="dxa"/>
            <w:bottom w:w="0" w:type="dxa"/>
            <w:right w:w="108" w:type="dxa"/>
          </w:tblCellMar>
        </w:tblPrEx>
        <w:trPr>
          <w:trHeight w:val="172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72B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F19">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羽毛球拍</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D32">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1.规格:2只</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2.装质:合金</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3.重量:5U，重量为 75-79.9克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4.手柄粗细：G6，握把直径约为 20.0mm</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5.磅数:14-18LBS</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 xml:space="preserve">6.适合打法:攻守结合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B2EB">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1230副</w:t>
            </w:r>
          </w:p>
        </w:tc>
      </w:tr>
      <w:tr w14:paraId="1BCA6EF7">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CCF0">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95BF">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乒乓球拍</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F3C1">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1.规格:158mm×150mm，成品拍</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2.套胶:正胶、反胶</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3.底板层数:5层</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4.拍柄类型:横拍</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5.适合打法:快攻结合弧圈型</w:t>
            </w:r>
            <w:r>
              <w:rPr>
                <w:rFonts w:hint="eastAsia" w:cs="宋体" w:asciiTheme="minorEastAsia" w:hAnsiTheme="minorEastAsia" w:eastAsiaTheme="minorEastAsia"/>
                <w:sz w:val="24"/>
                <w:szCs w:val="24"/>
                <w:lang w:eastAsia="zh-CN"/>
              </w:rPr>
              <w:br w:type="textWrapping"/>
            </w:r>
            <w:r>
              <w:rPr>
                <w:rFonts w:hint="eastAsia" w:cs="宋体" w:asciiTheme="minorEastAsia" w:hAnsiTheme="minorEastAsia" w:eastAsiaTheme="minorEastAsia"/>
                <w:sz w:val="24"/>
                <w:szCs w:val="24"/>
                <w:lang w:eastAsia="zh-CN"/>
              </w:rPr>
              <w:t xml:space="preserve">6.海绵规格：海绵厚度一般在 1.5 毫米到 2.5 毫米之间；海绵硬度中级别。                                   </w:t>
            </w:r>
          </w:p>
          <w:p w14:paraId="204A18E0">
            <w:pPr>
              <w:spacing w:line="360" w:lineRule="auto"/>
              <w:textAlignment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7.重量规格：乒乓球拍的重量一般在 80 克到 100 克之间</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AF62">
            <w:pPr>
              <w:spacing w:line="360" w:lineRule="auto"/>
              <w:jc w:val="cente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eastAsia="zh-CN"/>
              </w:rPr>
              <w:t>1268副</w:t>
            </w:r>
          </w:p>
        </w:tc>
      </w:tr>
    </w:tbl>
    <w:p w14:paraId="30FEBE8C">
      <w:pPr>
        <w:widowControl w:val="0"/>
        <w:kinsoku/>
        <w:spacing w:line="360" w:lineRule="auto"/>
        <w:jc w:val="both"/>
        <w:rPr>
          <w:rFonts w:cs="宋体" w:asciiTheme="minorEastAsia" w:hAnsiTheme="minorEastAsia" w:eastAsiaTheme="minorEastAsia"/>
          <w:b/>
          <w:sz w:val="24"/>
          <w:szCs w:val="24"/>
          <w:lang w:eastAsia="zh-CN"/>
        </w:rPr>
      </w:pPr>
      <w:r>
        <w:rPr>
          <w:rFonts w:asciiTheme="minorEastAsia" w:hAnsiTheme="minorEastAsia" w:eastAsiaTheme="minorEastAsia"/>
          <w:b/>
          <w:color w:val="auto"/>
          <w:sz w:val="24"/>
          <w:szCs w:val="24"/>
          <w:lang w:eastAsia="zh-CN"/>
        </w:rPr>
        <w:t xml:space="preserve">                                                                                                 </w:t>
      </w:r>
      <w:r>
        <w:rPr>
          <w:rFonts w:hint="eastAsia" w:cs="宋体" w:asciiTheme="minorEastAsia" w:hAnsiTheme="minorEastAsia" w:eastAsiaTheme="minorEastAsia"/>
          <w:b/>
          <w:sz w:val="24"/>
          <w:szCs w:val="24"/>
          <w:lang w:eastAsia="zh-CN"/>
        </w:rPr>
        <w:t>其它说明：</w:t>
      </w:r>
    </w:p>
    <w:p w14:paraId="440CC4B9">
      <w:pPr>
        <w:widowControl w:val="0"/>
        <w:kinsoku/>
        <w:spacing w:line="360" w:lineRule="auto"/>
        <w:jc w:val="both"/>
        <w:rPr>
          <w:rFonts w:asciiTheme="minorEastAsia" w:hAnsiTheme="minorEastAsia" w:eastAsiaTheme="minorEastAsia"/>
          <w:b/>
          <w:color w:val="auto"/>
          <w:sz w:val="24"/>
          <w:szCs w:val="24"/>
          <w:lang w:eastAsia="zh-CN"/>
        </w:rPr>
      </w:pPr>
      <w:r>
        <w:rPr>
          <w:rFonts w:asciiTheme="minorEastAsia" w:hAnsiTheme="minorEastAsia" w:eastAsiaTheme="minorEastAsia"/>
          <w:b/>
          <w:color w:val="auto"/>
          <w:sz w:val="24"/>
          <w:szCs w:val="24"/>
          <w:lang w:eastAsia="zh-CN"/>
        </w:rPr>
        <w:t>1.</w:t>
      </w:r>
      <w:r>
        <w:rPr>
          <w:rFonts w:hint="eastAsia" w:asciiTheme="minorEastAsia" w:hAnsiTheme="minorEastAsia" w:eastAsiaTheme="minorEastAsia"/>
          <w:b/>
          <w:color w:val="auto"/>
          <w:sz w:val="24"/>
          <w:szCs w:val="24"/>
          <w:lang w:eastAsia="zh-CN"/>
        </w:rPr>
        <w:t>签订合同前，提供篮球架、乒乓球台、排球架、羽毛球架、足球门所用钢材小样，排球、篮球、足球、羽毛球拍、乒乓球拍样品各一个（需要接受破坏性检测）。通过验收后签订合同，按验收后的成品开始供货，完成合同履约。</w:t>
      </w:r>
      <w:r>
        <w:rPr>
          <w:rFonts w:asciiTheme="minorEastAsia" w:hAnsiTheme="minorEastAsia" w:eastAsiaTheme="minorEastAsia"/>
          <w:b/>
          <w:color w:val="auto"/>
          <w:sz w:val="24"/>
          <w:szCs w:val="24"/>
          <w:lang w:eastAsia="zh-CN"/>
        </w:rPr>
        <w:t xml:space="preserve">                                                                                                              </w:t>
      </w:r>
      <w:r>
        <w:rPr>
          <w:rFonts w:hint="eastAsia" w:asciiTheme="minorEastAsia" w:hAnsiTheme="minorEastAsia" w:eastAsiaTheme="minorEastAsia"/>
          <w:b/>
          <w:color w:val="auto"/>
          <w:sz w:val="24"/>
          <w:szCs w:val="24"/>
          <w:lang w:eastAsia="zh-CN"/>
        </w:rPr>
        <w:t>2</w:t>
      </w:r>
      <w:r>
        <w:rPr>
          <w:rFonts w:asciiTheme="minorEastAsia" w:hAnsiTheme="minorEastAsia" w:eastAsiaTheme="minorEastAsia"/>
          <w:b/>
          <w:color w:val="auto"/>
          <w:sz w:val="24"/>
          <w:szCs w:val="24"/>
          <w:lang w:eastAsia="zh-CN"/>
        </w:rPr>
        <w:t>.</w:t>
      </w:r>
      <w:r>
        <w:rPr>
          <w:rFonts w:hint="eastAsia" w:cs="宋体" w:asciiTheme="minorEastAsia" w:hAnsiTheme="minorEastAsia" w:eastAsiaTheme="minorEastAsia"/>
          <w:sz w:val="24"/>
          <w:szCs w:val="24"/>
          <w:lang w:eastAsia="zh-CN"/>
        </w:rPr>
        <w:t xml:space="preserve"> </w:t>
      </w:r>
      <w:r>
        <w:rPr>
          <w:rFonts w:hint="eastAsia" w:asciiTheme="minorEastAsia" w:hAnsiTheme="minorEastAsia" w:eastAsiaTheme="minorEastAsia"/>
          <w:b/>
          <w:color w:val="auto"/>
          <w:sz w:val="24"/>
          <w:szCs w:val="24"/>
          <w:lang w:eastAsia="zh-CN"/>
        </w:rPr>
        <w:t>中标人在签订合同前需提供技术参数要求中检验（检测）报告等材料原件供采购人现场登录国家市场监督管理总局《全国认证认可信息公共服务平台》查询检测报告的信息查验，若无法提供或提供的检验（检测）报告等材料原件与投标文件中提供的材料不一致或提供的原件在相关网站查询后为无效材料，则视为“提供虚假材料谋取中标”，并报财政监管部门依据《中华人民共和国政府采购法》等法律法规相关规定处理。</w:t>
      </w:r>
    </w:p>
    <w:p w14:paraId="15CA5874">
      <w:pPr>
        <w:pStyle w:val="2"/>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3、以上技术需求为采购基本要求，若指向特定品牌及生产厂家时仅供参考，投标人可用满足或优于要求的产品参与投标。</w:t>
      </w:r>
      <w:bookmarkStart w:id="15" w:name="_GoBack"/>
      <w:bookmarkEnd w:id="15"/>
    </w:p>
    <w:sectPr>
      <w:footerReference r:id="rId3" w:type="default"/>
      <w:pgSz w:w="11906" w:h="16839"/>
      <w:pgMar w:top="1463" w:right="1757" w:bottom="1463" w:left="1757"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7F57">
    <w:pPr>
      <w:pStyle w:val="5"/>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5B7925">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635B7925">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90EF0"/>
    <w:rsid w:val="1CF0475B"/>
    <w:rsid w:val="1E3619C8"/>
    <w:rsid w:val="37690EF0"/>
    <w:rsid w:val="3A944229"/>
    <w:rsid w:val="43F162E3"/>
    <w:rsid w:val="6A2E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qFormat/>
    <w:uiPriority w:val="0"/>
    <w:pPr>
      <w:keepNext/>
      <w:keepLines/>
      <w:spacing w:before="260" w:after="260" w:line="413" w:lineRule="auto"/>
      <w:outlineLvl w:val="1"/>
    </w:pPr>
    <w:rPr>
      <w:rFonts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0"/>
      <w:szCs w:val="30"/>
    </w:rPr>
  </w:style>
  <w:style w:type="paragraph" w:styleId="3">
    <w:name w:val="Body Text First Indent"/>
    <w:basedOn w:val="2"/>
    <w:qFormat/>
    <w:uiPriority w:val="0"/>
    <w:pPr>
      <w:ind w:firstLine="420" w:firstLineChars="100"/>
    </w:pPr>
  </w:style>
  <w:style w:type="paragraph" w:styleId="5">
    <w:name w:val="footer"/>
    <w:basedOn w:val="1"/>
    <w:qFormat/>
    <w:uiPriority w:val="0"/>
    <w:pPr>
      <w:tabs>
        <w:tab w:val="center" w:pos="4153"/>
        <w:tab w:val="right" w:pos="8306"/>
      </w:tabs>
    </w:pPr>
    <w:rPr>
      <w:sz w:val="18"/>
    </w:rPr>
  </w:style>
  <w:style w:type="character" w:customStyle="1" w:styleId="8">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3555</Words>
  <Characters>4217</Characters>
  <Lines>0</Lines>
  <Paragraphs>0</Paragraphs>
  <TotalTime>0</TotalTime>
  <ScaleCrop>false</ScaleCrop>
  <LinksUpToDate>false</LinksUpToDate>
  <CharactersWithSpaces>5053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2025-03-04T01:38:00Z</dcterms:created>
  <dc:creator>舒霞</dc:creator>
  <cp:lastModifiedBy>舒霞</cp:lastModifiedBy>
  <cp:lastPrinted>2025-03-05T08:31:00Z</cp:lastPrinted>
  <dcterms:modified xsi:type="dcterms:W3CDTF">2025-07-01T00:30:24Z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7C6F828960B34B27B94D46F900F1BC7B_11</vt:lpwstr>
  </property>
  <property fmtid="{D5CDD505-2E9C-101B-9397-08002B2CF9AE}" pid="4" name="KSOTemplateDocerSaveRecord">
    <vt:lpwstr>eyJoZGlkIjoiYjU0YmUyMjE0NTNiN2UyYjkxZDQyNzY3YTdiZjNkOGMiLCJ1c2VySWQiOiI2MDE1MTIwNDAifQ==</vt:lpwstr>
  </property>
</Properties>
</file>